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6F1F" w:rsidRDefault="00C66F1F" w:rsidP="00C66F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</w:t>
      </w:r>
      <w:proofErr w:type="gramStart"/>
      <w:r>
        <w:rPr>
          <w:rFonts w:ascii="Times New Roman" w:hAnsi="Times New Roman" w:cs="Times New Roman"/>
          <w:sz w:val="28"/>
          <w:szCs w:val="28"/>
        </w:rPr>
        <w:t>.з</w:t>
      </w:r>
      <w:proofErr w:type="gramEnd"/>
      <w:r>
        <w:rPr>
          <w:rFonts w:ascii="Times New Roman" w:hAnsi="Times New Roman" w:cs="Times New Roman"/>
          <w:sz w:val="28"/>
          <w:szCs w:val="28"/>
        </w:rPr>
        <w:t>аместитель директора по медицинской части</w:t>
      </w:r>
    </w:p>
    <w:p w:rsidR="00C66F1F" w:rsidRDefault="00C66F1F" w:rsidP="00C66F1F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C66F1F" w:rsidRDefault="00C66F1F" w:rsidP="00C66F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__________________Жужгов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C66F1F" w:rsidRDefault="00C66F1F" w:rsidP="00C66F1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C66F1F" w:rsidRDefault="00C66F1F" w:rsidP="00C66F1F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Техническая спецификация закупаемых товаров</w:t>
      </w:r>
    </w:p>
    <w:tbl>
      <w:tblPr>
        <w:tblStyle w:val="a3"/>
        <w:tblW w:w="15990" w:type="dxa"/>
        <w:tblInd w:w="0" w:type="dxa"/>
        <w:tblLayout w:type="fixed"/>
        <w:tblLook w:val="04A0"/>
      </w:tblPr>
      <w:tblGrid>
        <w:gridCol w:w="392"/>
        <w:gridCol w:w="2693"/>
        <w:gridCol w:w="4820"/>
        <w:gridCol w:w="996"/>
        <w:gridCol w:w="850"/>
        <w:gridCol w:w="1276"/>
        <w:gridCol w:w="1414"/>
        <w:gridCol w:w="1275"/>
        <w:gridCol w:w="2274"/>
      </w:tblGrid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наименование, торговое наименование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Шприц инъекционный трехкомпонентный стерильный однократного применения объемами: 20 мл с иглами 20Gx 1 1/2"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Шприц изготовлен из высококачественного пластика и состоит из поршня, уплотнительного резинового кольца, цилиндра с градуировкой. Игла с трехгранной заточкой покрыта тонким слоем силикона. Стерилизован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этиленоксидом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. Срок годности: 3 года.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31,47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377640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0,25 мг/мл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Уголь активированный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Таблетки, 0,25 г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инъекций 5 % 1 мл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внутривенного введения, 5 мг/мл, 5 мл, № 5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для наружного применения 117 г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для наружного применения 10 % 20 мл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3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Водорода перекись</w:t>
            </w:r>
          </w:p>
        </w:tc>
        <w:tc>
          <w:tcPr>
            <w:tcW w:w="48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Раствор 3% - 90 мл</w:t>
            </w:r>
          </w:p>
        </w:tc>
        <w:tc>
          <w:tcPr>
            <w:tcW w:w="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35,34</w:t>
            </w:r>
          </w:p>
        </w:tc>
        <w:tc>
          <w:tcPr>
            <w:tcW w:w="14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C66F1F" w:rsidRDefault="00C66F1F" w:rsidP="00C66F1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6F1F" w:rsidRDefault="00C66F1F" w:rsidP="00C66F1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6F1F" w:rsidRDefault="00C66F1F" w:rsidP="00C66F1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6F1F" w:rsidRDefault="00C66F1F" w:rsidP="00C66F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«СҚО әкімдігінің ДСБ» КММ  «ОЖМКО»ШЖҚ КМК </w:t>
      </w:r>
    </w:p>
    <w:p w:rsidR="00C66F1F" w:rsidRDefault="00C66F1F" w:rsidP="00C66F1F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директорының медициналық ісі жөніндегі орынбасарының м.а.</w:t>
      </w:r>
    </w:p>
    <w:p w:rsidR="00C66F1F" w:rsidRDefault="00C66F1F" w:rsidP="00C66F1F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__________________Жужгов В.В. </w:t>
      </w:r>
    </w:p>
    <w:p w:rsidR="00C66F1F" w:rsidRDefault="00C66F1F" w:rsidP="00C66F1F">
      <w:pPr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                                                                                                                                          1-қосымша</w:t>
      </w:r>
    </w:p>
    <w:p w:rsidR="00C66F1F" w:rsidRDefault="00C66F1F" w:rsidP="00C66F1F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Сатып алынатын тауарлардың техникалық сипаттамасы</w:t>
      </w: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516"/>
        <w:gridCol w:w="1984"/>
        <w:gridCol w:w="3420"/>
        <w:gridCol w:w="992"/>
        <w:gridCol w:w="993"/>
        <w:gridCol w:w="992"/>
        <w:gridCol w:w="1701"/>
        <w:gridCol w:w="1417"/>
        <w:gridCol w:w="2694"/>
      </w:tblGrid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сипаттамасы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бағасы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Б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рет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қолданылатын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стерільді,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үш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компонентті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инъекциялық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приц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 көлемі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: 20 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мл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en-US"/>
              </w:rPr>
              <w:t xml:space="preserve"> 20Gx 1 1/2"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инелерімен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Шприц жоғары сапалы пластиктен жасалған және поршеньнен, нығыздағыш резеңке сақинадан мөршерлеу межелері бар цилиндрдан тұрады. Үш қырлы ине силиконның жұқа қабатымен жабылған. Этиленоксидімен зарарсыздандырылған. Жарамдылық мерзімі: 3 жыл.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color w:val="000000"/>
                <w:sz w:val="20"/>
              </w:rPr>
              <w:t>31,47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377640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 дней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 Петропавловск, ул. Ульянова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Дигоксин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0,25 мг/мл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ампула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24,40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Белсенді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</w:rPr>
              <w:t>р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>ілген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көмір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Ультра-Адсорб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Таблетк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алар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, 0,25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Таб.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5,87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5870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Тиамин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я үшін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5 % 1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color w:val="000000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10,98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6588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proofErr w:type="gramStart"/>
            <w:r>
              <w:rPr>
                <w:rFonts w:ascii="Times New Roman" w:hAnsi="Times New Roman" w:cs="Times New Roman"/>
                <w:lang w:val="kk-KZ"/>
              </w:rPr>
              <w:t>к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үн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Урапидил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көктамыр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ішіне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құ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ю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ға арналған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>, 5 мг/мл, 5 мл, № 5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669,52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334760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66F1F" w:rsidRDefault="00C66F1F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Декспантенол</w:t>
            </w:r>
            <w:proofErr w:type="spellEnd"/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Сыртқа қолдануға арналған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аэрозоль  117 г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флакон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942,51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37700,4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66F1F" w:rsidRDefault="00C66F1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Аммиак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kk-KZ"/>
              </w:rPr>
              <w:t>Сыртқа қолдануға арналған  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>10 % 20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40,61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4061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C66F1F" w:rsidTr="00C66F1F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</w:rPr>
              <w:t>Сутегі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асқын тотығы</w:t>
            </w:r>
          </w:p>
        </w:tc>
        <w:tc>
          <w:tcPr>
            <w:tcW w:w="34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spacing w:after="20"/>
              <w:ind w:left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lang w:val="kk-KZ"/>
              </w:rPr>
              <w:t>ерітінді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 3% - 90 мл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>35,34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7068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66F1F" w:rsidRDefault="00C66F1F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C66F1F" w:rsidRDefault="00C66F1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66F1F" w:rsidRDefault="00C66F1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СҚО</w:t>
            </w:r>
            <w:r>
              <w:rPr>
                <w:rFonts w:ascii="Times New Roman" w:hAnsi="Times New Roman" w:cs="Times New Roman"/>
              </w:rPr>
              <w:t>,</w:t>
            </w:r>
            <w:proofErr w:type="spellStart"/>
            <w:r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қаласы</w:t>
            </w:r>
            <w:r>
              <w:rPr>
                <w:rFonts w:ascii="Times New Roman" w:hAnsi="Times New Roman" w:cs="Times New Roman"/>
              </w:rPr>
              <w:t>,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көшесі,</w:t>
            </w:r>
            <w:r>
              <w:rPr>
                <w:rFonts w:ascii="Times New Roman" w:hAnsi="Times New Roman" w:cs="Times New Roman"/>
              </w:rPr>
              <w:t xml:space="preserve"> 98</w:t>
            </w:r>
          </w:p>
        </w:tc>
      </w:tr>
    </w:tbl>
    <w:p w:rsidR="00C66F1F" w:rsidRDefault="00C66F1F" w:rsidP="00C66F1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6F1F" w:rsidRDefault="00C66F1F" w:rsidP="00C66F1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C66F1F" w:rsidRDefault="00C66F1F" w:rsidP="00C66F1F">
      <w:pPr>
        <w:tabs>
          <w:tab w:val="left" w:pos="8625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E30096" w:rsidRDefault="00E30096"/>
    <w:sectPr w:rsidR="00E30096" w:rsidSect="00C66F1F">
      <w:pgSz w:w="16838" w:h="11906" w:orient="landscape"/>
      <w:pgMar w:top="113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66F1F"/>
    <w:rsid w:val="00C66F1F"/>
    <w:rsid w:val="00E300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6F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66F1F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28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576</Words>
  <Characters>3287</Characters>
  <Application>Microsoft Office Word</Application>
  <DocSecurity>0</DocSecurity>
  <Lines>27</Lines>
  <Paragraphs>7</Paragraphs>
  <ScaleCrop>false</ScaleCrop>
  <Company/>
  <LinksUpToDate>false</LinksUpToDate>
  <CharactersWithSpaces>3856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Apteka</dc:creator>
  <cp:keywords/>
  <dc:description/>
  <cp:lastModifiedBy>Apteka</cp:lastModifiedBy>
  <cp:revision>2</cp:revision>
  <dcterms:created xsi:type="dcterms:W3CDTF">2022-07-26T09:12:00Z</dcterms:created>
  <dcterms:modified xsi:type="dcterms:W3CDTF">2022-07-26T09:14:00Z</dcterms:modified>
</cp:coreProperties>
</file>